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68" w:rsidRDefault="00965368" w:rsidP="006C1FF4">
      <w:pPr>
        <w:pStyle w:val="a3"/>
        <w:jc w:val="both"/>
        <w:rPr>
          <w:rFonts w:ascii="Times New Roman" w:hAnsi="Times New Roman" w:cs="Times New Roman"/>
          <w:b/>
          <w:sz w:val="24"/>
          <w:szCs w:val="24"/>
          <w:lang w:val="en-US"/>
        </w:rPr>
      </w:pPr>
      <w:bookmarkStart w:id="0" w:name="_GoBack"/>
      <w:r w:rsidRPr="00965368">
        <w:rPr>
          <w:rFonts w:ascii="Times New Roman" w:hAnsi="Times New Roman" w:cs="Times New Roman"/>
          <w:b/>
          <w:sz w:val="24"/>
          <w:szCs w:val="24"/>
        </w:rPr>
        <w:t xml:space="preserve">Университет 4.0» </w:t>
      </w:r>
      <w:proofErr w:type="spellStart"/>
      <w:r w:rsidRPr="00965368">
        <w:rPr>
          <w:rFonts w:ascii="Times New Roman" w:hAnsi="Times New Roman" w:cs="Times New Roman"/>
          <w:b/>
          <w:sz w:val="24"/>
          <w:szCs w:val="24"/>
        </w:rPr>
        <w:t>моделінің</w:t>
      </w:r>
      <w:proofErr w:type="spellEnd"/>
      <w:r w:rsidRPr="00965368">
        <w:rPr>
          <w:rFonts w:ascii="Times New Roman" w:hAnsi="Times New Roman" w:cs="Times New Roman"/>
          <w:b/>
          <w:sz w:val="24"/>
          <w:szCs w:val="24"/>
        </w:rPr>
        <w:t xml:space="preserve"> </w:t>
      </w:r>
      <w:proofErr w:type="spellStart"/>
      <w:r w:rsidRPr="00965368">
        <w:rPr>
          <w:rFonts w:ascii="Times New Roman" w:hAnsi="Times New Roman" w:cs="Times New Roman"/>
          <w:b/>
          <w:sz w:val="24"/>
          <w:szCs w:val="24"/>
        </w:rPr>
        <w:t>ғылыми</w:t>
      </w:r>
      <w:proofErr w:type="spellEnd"/>
      <w:r w:rsidRPr="00965368">
        <w:rPr>
          <w:rFonts w:ascii="Times New Roman" w:hAnsi="Times New Roman" w:cs="Times New Roman"/>
          <w:b/>
          <w:sz w:val="24"/>
          <w:szCs w:val="24"/>
        </w:rPr>
        <w:t xml:space="preserve"> </w:t>
      </w:r>
      <w:proofErr w:type="spellStart"/>
      <w:r w:rsidRPr="00965368">
        <w:rPr>
          <w:rFonts w:ascii="Times New Roman" w:hAnsi="Times New Roman" w:cs="Times New Roman"/>
          <w:b/>
          <w:sz w:val="24"/>
          <w:szCs w:val="24"/>
        </w:rPr>
        <w:t>педагогикалық</w:t>
      </w:r>
      <w:proofErr w:type="spellEnd"/>
      <w:r w:rsidRPr="00965368">
        <w:rPr>
          <w:rFonts w:ascii="Times New Roman" w:hAnsi="Times New Roman" w:cs="Times New Roman"/>
          <w:b/>
          <w:sz w:val="24"/>
          <w:szCs w:val="24"/>
        </w:rPr>
        <w:t xml:space="preserve"> </w:t>
      </w:r>
      <w:proofErr w:type="spellStart"/>
      <w:r w:rsidRPr="00965368">
        <w:rPr>
          <w:rFonts w:ascii="Times New Roman" w:hAnsi="Times New Roman" w:cs="Times New Roman"/>
          <w:b/>
          <w:sz w:val="24"/>
          <w:szCs w:val="24"/>
        </w:rPr>
        <w:t>негіздері</w:t>
      </w:r>
      <w:proofErr w:type="spellEnd"/>
      <w:r w:rsidRPr="00965368">
        <w:rPr>
          <w:rFonts w:ascii="Times New Roman" w:hAnsi="Times New Roman" w:cs="Times New Roman"/>
          <w:b/>
          <w:sz w:val="24"/>
          <w:szCs w:val="24"/>
        </w:rPr>
        <w:t xml:space="preserve"> </w:t>
      </w:r>
    </w:p>
    <w:bookmarkEnd w:id="0"/>
    <w:p w:rsidR="00965368" w:rsidRDefault="00965368" w:rsidP="006C1FF4">
      <w:pPr>
        <w:pStyle w:val="a3"/>
        <w:jc w:val="both"/>
        <w:rPr>
          <w:rFonts w:ascii="Times New Roman" w:hAnsi="Times New Roman" w:cs="Times New Roman"/>
          <w:b/>
          <w:sz w:val="24"/>
          <w:szCs w:val="24"/>
          <w:lang w:val="en-US"/>
        </w:rPr>
      </w:pPr>
    </w:p>
    <w:p w:rsidR="006C1FF4" w:rsidRPr="006C1FF4" w:rsidRDefault="006C1FF4" w:rsidP="006C1FF4">
      <w:pPr>
        <w:pStyle w:val="a3"/>
        <w:jc w:val="both"/>
        <w:rPr>
          <w:rFonts w:ascii="Times New Roman" w:hAnsi="Times New Roman" w:cs="Times New Roman"/>
          <w:sz w:val="24"/>
          <w:szCs w:val="24"/>
          <w:lang w:val="kk-KZ"/>
        </w:rPr>
      </w:pPr>
      <w:r w:rsidRPr="006C1FF4">
        <w:rPr>
          <w:rFonts w:ascii="Times New Roman" w:hAnsi="Times New Roman" w:cs="Times New Roman"/>
          <w:b/>
          <w:sz w:val="24"/>
          <w:szCs w:val="24"/>
          <w:lang w:val="kk-KZ"/>
        </w:rPr>
        <w:t>Мақсаты:</w:t>
      </w:r>
      <w:r w:rsidRPr="006C1FF4">
        <w:rPr>
          <w:rFonts w:ascii="Times New Roman" w:hAnsi="Times New Roman" w:cs="Times New Roman"/>
          <w:sz w:val="24"/>
          <w:szCs w:val="24"/>
          <w:lang w:val="kk-KZ"/>
        </w:rPr>
        <w:t xml:space="preserve"> </w:t>
      </w:r>
      <w:r w:rsidR="00965368" w:rsidRPr="00965368">
        <w:rPr>
          <w:rFonts w:ascii="Times New Roman" w:hAnsi="Times New Roman" w:cs="Times New Roman"/>
          <w:sz w:val="24"/>
          <w:szCs w:val="24"/>
          <w:lang w:val="kk-KZ"/>
        </w:rPr>
        <w:t>ОО білім беру дамуының бағытын анықтайтын жаһандық үрдістерді сипаттау және бағалау мүмкіндігін қалыптастыру (жаһандану, интернационализация, білім экономикасын қалыптастыру)</w:t>
      </w:r>
      <w:r w:rsidR="000F6942" w:rsidRPr="000F6942">
        <w:rPr>
          <w:rFonts w:ascii="Times New Roman" w:hAnsi="Times New Roman" w:cs="Times New Roman"/>
          <w:sz w:val="24"/>
          <w:szCs w:val="24"/>
          <w:lang w:val="kk-KZ"/>
        </w:rPr>
        <w:t>.</w:t>
      </w:r>
    </w:p>
    <w:p w:rsidR="00965368" w:rsidRDefault="00965368" w:rsidP="006C1FF4">
      <w:pPr>
        <w:pStyle w:val="a3"/>
        <w:jc w:val="both"/>
        <w:rPr>
          <w:rFonts w:ascii="Times New Roman" w:hAnsi="Times New Roman" w:cs="Times New Roman"/>
          <w:b/>
          <w:sz w:val="24"/>
          <w:szCs w:val="24"/>
          <w:lang w:val="en-US"/>
        </w:rPr>
      </w:pPr>
    </w:p>
    <w:p w:rsidR="006C1FF4" w:rsidRPr="006C1FF4" w:rsidRDefault="006C1FF4" w:rsidP="006C1FF4">
      <w:pPr>
        <w:pStyle w:val="a3"/>
        <w:jc w:val="both"/>
        <w:rPr>
          <w:rFonts w:ascii="Times New Roman" w:hAnsi="Times New Roman" w:cs="Times New Roman"/>
          <w:b/>
          <w:sz w:val="24"/>
          <w:szCs w:val="24"/>
          <w:lang w:val="kk-KZ"/>
        </w:rPr>
      </w:pPr>
      <w:r w:rsidRPr="006C1FF4">
        <w:rPr>
          <w:rFonts w:ascii="Times New Roman" w:hAnsi="Times New Roman" w:cs="Times New Roman"/>
          <w:b/>
          <w:sz w:val="24"/>
          <w:szCs w:val="24"/>
          <w:lang w:val="kk-KZ"/>
        </w:rPr>
        <w:t xml:space="preserve">Жоспары: </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№1.</w:t>
      </w:r>
      <w:r w:rsidRPr="00965368">
        <w:rPr>
          <w:rFonts w:ascii="Times New Roman" w:hAnsi="Times New Roman" w:cs="Times New Roman"/>
          <w:sz w:val="24"/>
          <w:szCs w:val="24"/>
          <w:lang w:val="kk-KZ"/>
        </w:rPr>
        <w:t xml:space="preserve"> «Қазіргі заманауи оқытушы қандай болу керек?» Кіші топтарда жоғары оқу орындарының оқытушысының адамгершілік кодексін жасау және оны талқылау. «Қиын студенттің мінездемесі» және «Мінсіз студенттің моделі». Студенттердің кәсіби және жеке өзіндік дамуын ынталандырудың практикалық тәсілдері</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№2.</w:t>
      </w:r>
      <w:r w:rsidRPr="00965368">
        <w:rPr>
          <w:rFonts w:ascii="Times New Roman" w:hAnsi="Times New Roman" w:cs="Times New Roman"/>
          <w:sz w:val="24"/>
          <w:szCs w:val="24"/>
          <w:lang w:val="kk-KZ"/>
        </w:rPr>
        <w:t xml:space="preserve"> ЖОО-дағы сабақтың лекция формасы: артықшылығы мен кемшіліктері. Жоғары мектептегі білім берудегі семинар және оның рөлі. «Семинар - бұл студенттердің дербестігін, белсенділігі мен әдебиетпен жұмыс істеу қабілетін дамытудың маңызды түрі» деген тұжырымды негіздеу</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№3.</w:t>
      </w:r>
      <w:r w:rsidRPr="00965368">
        <w:rPr>
          <w:rFonts w:ascii="Times New Roman" w:hAnsi="Times New Roman" w:cs="Times New Roman"/>
          <w:sz w:val="24"/>
          <w:szCs w:val="24"/>
          <w:lang w:val="kk-KZ"/>
        </w:rPr>
        <w:t xml:space="preserve"> Шағын топтармен жұмыс жасаңыз және ортақ көзқарасты дамытудағы мәселелерді төмендегі сұрақтар бойынша талқылаңыз: а) педагогикалық инновация, стратегия және мониторингтердің ішіндегі қайсысы перстективалық және нәтижелі? б) Қазақстандағы жоғарғы білімнің сапасын көтеруге әсер ететін 5-7 педагогикалық ұсыныстарды атаңыз.</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№4.</w:t>
      </w:r>
      <w:r w:rsidRPr="00965368">
        <w:rPr>
          <w:rFonts w:ascii="Times New Roman" w:hAnsi="Times New Roman" w:cs="Times New Roman"/>
          <w:sz w:val="24"/>
          <w:szCs w:val="24"/>
          <w:lang w:val="kk-KZ"/>
        </w:rPr>
        <w:t xml:space="preserve"> Жоғары білімнің даму тенденциялары - Қазақстандағы жоғары білім беруді модернизациялаудың заманауи стратегиялары. Шетелде жоғары білім беруді дамытудың қазіргі заманғы тенденциялары.</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№5.</w:t>
      </w:r>
      <w:r w:rsidRPr="00965368">
        <w:rPr>
          <w:rFonts w:ascii="Times New Roman" w:hAnsi="Times New Roman" w:cs="Times New Roman"/>
          <w:sz w:val="24"/>
          <w:szCs w:val="24"/>
          <w:lang w:val="kk-KZ"/>
        </w:rPr>
        <w:t xml:space="preserve"> Тиімді технологияны таңдауда білім алушылардың қалауын анықтау үшін сауалнама жасау</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№6.</w:t>
      </w:r>
      <w:r w:rsidRPr="00965368">
        <w:rPr>
          <w:rFonts w:ascii="Times New Roman" w:hAnsi="Times New Roman" w:cs="Times New Roman"/>
          <w:sz w:val="24"/>
          <w:szCs w:val="24"/>
          <w:lang w:val="kk-KZ"/>
        </w:rPr>
        <w:t xml:space="preserve"> Педагогикалық инновациялардың каталогын жасау, нақты білім беру мекемесінің инновациялық қызметін талдау, инновацияларды түсінуге құзыреттілік тәсіл, құзыреттіліктің қалыптасуын өзіндік талдау.</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№7.</w:t>
      </w:r>
      <w:r w:rsidRPr="00965368">
        <w:rPr>
          <w:rFonts w:ascii="Times New Roman" w:hAnsi="Times New Roman" w:cs="Times New Roman"/>
          <w:sz w:val="24"/>
          <w:szCs w:val="24"/>
          <w:lang w:val="kk-KZ"/>
        </w:rPr>
        <w:t xml:space="preserve"> ЖОО-ның білім беру моделіне заманауи инновациялық және ғылымды қажетсінетін технологиялардың проекциясы</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№8</w:t>
      </w:r>
      <w:r w:rsidRPr="00965368">
        <w:rPr>
          <w:rFonts w:ascii="Times New Roman" w:hAnsi="Times New Roman" w:cs="Times New Roman"/>
          <w:sz w:val="24"/>
          <w:szCs w:val="24"/>
          <w:lang w:val="kk-KZ"/>
        </w:rPr>
        <w:t>. Қазақстанның білім беру мекемелерінің желілік өзара әрекеттесуін талдау. «Білім алушылардың желілік қызметін ұйымдастыру» жеке жобасын дайындау.</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№9.</w:t>
      </w:r>
      <w:r w:rsidRPr="00965368">
        <w:rPr>
          <w:rFonts w:ascii="Times New Roman" w:hAnsi="Times New Roman" w:cs="Times New Roman"/>
          <w:sz w:val="24"/>
          <w:szCs w:val="24"/>
          <w:lang w:val="kk-KZ"/>
        </w:rPr>
        <w:t xml:space="preserve"> Желілік ғылыми-зерттеу жүйелері мен құрылымдарын талдау.</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№10</w:t>
      </w:r>
      <w:r w:rsidRPr="00965368">
        <w:rPr>
          <w:rFonts w:ascii="Times New Roman" w:hAnsi="Times New Roman" w:cs="Times New Roman"/>
          <w:sz w:val="24"/>
          <w:szCs w:val="24"/>
          <w:lang w:val="kk-KZ"/>
        </w:rPr>
        <w:t>. Оқытудың белсенді және интерактивті әдістерін құру, білім беруді дамытудың форсайттары мен жол карталарын зерделеу, құзыреттілікті қалыптастырудың өзіндік талдауы.</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№11.</w:t>
      </w:r>
      <w:r w:rsidRPr="00965368">
        <w:rPr>
          <w:rFonts w:ascii="Times New Roman" w:hAnsi="Times New Roman" w:cs="Times New Roman"/>
          <w:sz w:val="24"/>
          <w:szCs w:val="24"/>
          <w:lang w:val="kk-KZ"/>
        </w:rPr>
        <w:t xml:space="preserve"> Қираған университет. Қазіргі білім беру мәселелері.</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№12</w:t>
      </w:r>
      <w:r w:rsidRPr="00965368">
        <w:rPr>
          <w:rFonts w:ascii="Times New Roman" w:hAnsi="Times New Roman" w:cs="Times New Roman"/>
          <w:sz w:val="24"/>
          <w:szCs w:val="24"/>
          <w:lang w:val="kk-KZ"/>
        </w:rPr>
        <w:t>. Постмодернизм дәуіріндегі білім берудің әлеуметтік-экономикалық мағыналары. Постмодернизм және оның білім сапасы.</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№13</w:t>
      </w:r>
      <w:r w:rsidRPr="00965368">
        <w:rPr>
          <w:rFonts w:ascii="Times New Roman" w:hAnsi="Times New Roman" w:cs="Times New Roman"/>
          <w:sz w:val="24"/>
          <w:szCs w:val="24"/>
          <w:lang w:val="kk-KZ"/>
        </w:rPr>
        <w:t>. Қазіргі университеттің идеясы мен миссиясы. Неліктен университеттер патент ала бастады? Институционалдық Құрылыс және Бейя-Доул Заңына жол.</w:t>
      </w:r>
    </w:p>
    <w:p w:rsidR="00965368" w:rsidRPr="00965368" w:rsidRDefault="00965368" w:rsidP="00965368">
      <w:pPr>
        <w:pStyle w:val="a3"/>
        <w:ind w:firstLine="567"/>
        <w:jc w:val="both"/>
        <w:rPr>
          <w:rFonts w:ascii="Times New Roman" w:hAnsi="Times New Roman" w:cs="Times New Roman"/>
          <w:sz w:val="24"/>
          <w:szCs w:val="24"/>
          <w:lang w:val="kk-KZ"/>
        </w:rPr>
      </w:pPr>
      <w:r w:rsidRPr="00965368">
        <w:rPr>
          <w:rFonts w:ascii="Times New Roman" w:hAnsi="Times New Roman" w:cs="Times New Roman"/>
          <w:b/>
          <w:sz w:val="24"/>
          <w:szCs w:val="24"/>
          <w:lang w:val="kk-KZ"/>
        </w:rPr>
        <w:t>Практикалық сабақ №14</w:t>
      </w:r>
      <w:r w:rsidRPr="00965368">
        <w:rPr>
          <w:rFonts w:ascii="Times New Roman" w:hAnsi="Times New Roman" w:cs="Times New Roman"/>
          <w:sz w:val="24"/>
          <w:szCs w:val="24"/>
          <w:lang w:val="kk-KZ"/>
        </w:rPr>
        <w:t>. Білім берудегі жаһандану және ақпараттандыру. Жаһандану процестері контексінде университеттік білім беруді дамыту</w:t>
      </w:r>
    </w:p>
    <w:p w:rsidR="000F6942" w:rsidRPr="000F6942" w:rsidRDefault="00965368" w:rsidP="00965368">
      <w:pPr>
        <w:pStyle w:val="a3"/>
        <w:ind w:firstLine="567"/>
        <w:jc w:val="both"/>
        <w:rPr>
          <w:rFonts w:ascii="Times New Roman" w:hAnsi="Times New Roman" w:cs="Times New Roman"/>
          <w:color w:val="000000"/>
          <w:spacing w:val="1"/>
          <w:sz w:val="24"/>
          <w:szCs w:val="24"/>
          <w:lang w:val="kk-KZ"/>
        </w:rPr>
      </w:pPr>
      <w:r w:rsidRPr="00965368">
        <w:rPr>
          <w:rFonts w:ascii="Times New Roman" w:hAnsi="Times New Roman" w:cs="Times New Roman"/>
          <w:b/>
          <w:sz w:val="24"/>
          <w:szCs w:val="24"/>
          <w:lang w:val="kk-KZ"/>
        </w:rPr>
        <w:t>Практикалық сабақ №15</w:t>
      </w:r>
      <w:r w:rsidRPr="00965368">
        <w:rPr>
          <w:rFonts w:ascii="Times New Roman" w:hAnsi="Times New Roman" w:cs="Times New Roman"/>
          <w:sz w:val="24"/>
          <w:szCs w:val="24"/>
          <w:lang w:val="kk-KZ"/>
        </w:rPr>
        <w:t>. Цифрлық дәуірге көшу перспективалары. Кәсіпкерлік университеттерін құру: трансформацияның ұйымдастырушылық жолдары</w:t>
      </w:r>
    </w:p>
    <w:p w:rsidR="00965368" w:rsidRDefault="00965368" w:rsidP="006C1FF4">
      <w:pPr>
        <w:pStyle w:val="a3"/>
        <w:rPr>
          <w:rFonts w:ascii="Times New Roman" w:hAnsi="Times New Roman" w:cs="Times New Roman"/>
          <w:b/>
          <w:sz w:val="24"/>
          <w:szCs w:val="24"/>
          <w:lang w:val="en-US"/>
        </w:rPr>
      </w:pPr>
    </w:p>
    <w:p w:rsidR="006C1FF4" w:rsidRPr="006C1FF4" w:rsidRDefault="000F6942" w:rsidP="006C1FF4">
      <w:pPr>
        <w:pStyle w:val="a3"/>
        <w:rPr>
          <w:rFonts w:ascii="Times New Roman" w:hAnsi="Times New Roman" w:cs="Times New Roman"/>
          <w:b/>
          <w:sz w:val="24"/>
          <w:szCs w:val="24"/>
          <w:lang w:val="kk-KZ"/>
        </w:rPr>
      </w:pPr>
      <w:r>
        <w:rPr>
          <w:rFonts w:ascii="Times New Roman" w:hAnsi="Times New Roman" w:cs="Times New Roman"/>
          <w:b/>
          <w:sz w:val="24"/>
          <w:szCs w:val="24"/>
          <w:lang w:val="kk-KZ"/>
        </w:rPr>
        <w:t>Қолданылатын</w:t>
      </w:r>
      <w:r w:rsidR="006C1FF4" w:rsidRPr="006C1FF4">
        <w:rPr>
          <w:rFonts w:ascii="Times New Roman" w:hAnsi="Times New Roman" w:cs="Times New Roman"/>
          <w:b/>
          <w:sz w:val="24"/>
          <w:szCs w:val="24"/>
          <w:lang w:val="kk-KZ"/>
        </w:rPr>
        <w:t xml:space="preserve"> әдебиеттер:</w:t>
      </w:r>
    </w:p>
    <w:p w:rsidR="000F6942" w:rsidRPr="000F6942" w:rsidRDefault="000F6942" w:rsidP="000F6942">
      <w:pPr>
        <w:numPr>
          <w:ilvl w:val="0"/>
          <w:numId w:val="2"/>
        </w:numPr>
        <w:tabs>
          <w:tab w:val="left" w:pos="523"/>
        </w:tabs>
        <w:spacing w:after="0" w:line="240" w:lineRule="auto"/>
        <w:ind w:left="39" w:firstLine="321"/>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Әлхожаева Н.С. Ғылыми-педагогикалық зерттеулердің негіздері әл-Фараби атындағы ҚазҰУ Алматы 2020</w:t>
      </w:r>
    </w:p>
    <w:p w:rsidR="000F6942" w:rsidRPr="000F6942" w:rsidRDefault="000F6942" w:rsidP="000F6942">
      <w:pPr>
        <w:numPr>
          <w:ilvl w:val="0"/>
          <w:numId w:val="2"/>
        </w:numPr>
        <w:spacing w:after="0" w:line="240" w:lineRule="auto"/>
        <w:ind w:left="39" w:firstLine="321"/>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lastRenderedPageBreak/>
        <w:t>Мынбаева А.К. Основы научно-педагогических исследований әл-Фараби атындағы ҚазҰУ Алматы 2013</w:t>
      </w:r>
    </w:p>
    <w:p w:rsidR="000F6942" w:rsidRPr="000F6942" w:rsidRDefault="000F6942" w:rsidP="000F6942">
      <w:pPr>
        <w:numPr>
          <w:ilvl w:val="0"/>
          <w:numId w:val="2"/>
        </w:numPr>
        <w:spacing w:after="0" w:line="240" w:lineRule="auto"/>
        <w:ind w:left="39" w:firstLine="321"/>
        <w:jc w:val="both"/>
        <w:rPr>
          <w:rFonts w:ascii="Times New Roman" w:eastAsia="Times New Roman" w:hAnsi="Times New Roman" w:cs="Times New Roman"/>
          <w:sz w:val="24"/>
          <w:szCs w:val="24"/>
          <w:lang w:val="kk-KZ" w:eastAsia="ru-RU"/>
        </w:rPr>
      </w:pPr>
      <w:proofErr w:type="spellStart"/>
      <w:r w:rsidRPr="000F6942">
        <w:rPr>
          <w:rFonts w:ascii="Times New Roman" w:eastAsia="Times New Roman" w:hAnsi="Times New Roman" w:cs="Times New Roman"/>
          <w:sz w:val="24"/>
          <w:szCs w:val="24"/>
          <w:lang w:eastAsia="ru-RU"/>
        </w:rPr>
        <w:t>Загвязинский</w:t>
      </w:r>
      <w:proofErr w:type="spellEnd"/>
      <w:r w:rsidRPr="000F6942">
        <w:rPr>
          <w:rFonts w:ascii="Times New Roman" w:eastAsia="Times New Roman" w:hAnsi="Times New Roman" w:cs="Times New Roman"/>
          <w:sz w:val="24"/>
          <w:szCs w:val="24"/>
          <w:lang w:eastAsia="ru-RU"/>
        </w:rPr>
        <w:t xml:space="preserve"> В.И. Методология и методика дидактического исследования. – М.: Педагогика. – 1982. – 160с.</w:t>
      </w:r>
    </w:p>
    <w:p w:rsidR="000F6942" w:rsidRPr="000F6942" w:rsidRDefault="000F6942" w:rsidP="000F6942">
      <w:pPr>
        <w:numPr>
          <w:ilvl w:val="0"/>
          <w:numId w:val="2"/>
        </w:numPr>
        <w:spacing w:after="0" w:line="240" w:lineRule="auto"/>
        <w:ind w:left="39" w:firstLine="321"/>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eastAsia="ru-RU"/>
        </w:rPr>
        <w:t xml:space="preserve"> </w:t>
      </w:r>
      <w:proofErr w:type="spellStart"/>
      <w:r w:rsidRPr="000F6942">
        <w:rPr>
          <w:rFonts w:ascii="Times New Roman" w:eastAsia="Times New Roman" w:hAnsi="Times New Roman" w:cs="Times New Roman"/>
          <w:sz w:val="24"/>
          <w:szCs w:val="24"/>
          <w:lang w:eastAsia="ru-RU"/>
        </w:rPr>
        <w:t>Кыверялг</w:t>
      </w:r>
      <w:proofErr w:type="spellEnd"/>
      <w:r w:rsidRPr="000F6942">
        <w:rPr>
          <w:rFonts w:ascii="Times New Roman" w:eastAsia="Times New Roman" w:hAnsi="Times New Roman" w:cs="Times New Roman"/>
          <w:sz w:val="24"/>
          <w:szCs w:val="24"/>
          <w:lang w:eastAsia="ru-RU"/>
        </w:rPr>
        <w:t xml:space="preserve"> А.А. Методы исследования в </w:t>
      </w:r>
      <w:proofErr w:type="spellStart"/>
      <w:r w:rsidRPr="000F6942">
        <w:rPr>
          <w:rFonts w:ascii="Times New Roman" w:eastAsia="Times New Roman" w:hAnsi="Times New Roman" w:cs="Times New Roman"/>
          <w:sz w:val="24"/>
          <w:szCs w:val="24"/>
          <w:lang w:eastAsia="ru-RU"/>
        </w:rPr>
        <w:t>профиссиональной</w:t>
      </w:r>
      <w:proofErr w:type="spellEnd"/>
      <w:r w:rsidRPr="000F6942">
        <w:rPr>
          <w:rFonts w:ascii="Times New Roman" w:eastAsia="Times New Roman" w:hAnsi="Times New Roman" w:cs="Times New Roman"/>
          <w:sz w:val="24"/>
          <w:szCs w:val="24"/>
          <w:lang w:eastAsia="ru-RU"/>
        </w:rPr>
        <w:t xml:space="preserve"> педагогике. – </w:t>
      </w:r>
      <w:proofErr w:type="spellStart"/>
      <w:r w:rsidRPr="000F6942">
        <w:rPr>
          <w:rFonts w:ascii="Times New Roman" w:eastAsia="Times New Roman" w:hAnsi="Times New Roman" w:cs="Times New Roman"/>
          <w:sz w:val="24"/>
          <w:szCs w:val="24"/>
          <w:lang w:eastAsia="ru-RU"/>
        </w:rPr>
        <w:t>Таллин</w:t>
      </w:r>
      <w:proofErr w:type="spellEnd"/>
      <w:r w:rsidRPr="000F6942">
        <w:rPr>
          <w:rFonts w:ascii="Times New Roman" w:eastAsia="Times New Roman" w:hAnsi="Times New Roman" w:cs="Times New Roman"/>
          <w:sz w:val="24"/>
          <w:szCs w:val="24"/>
          <w:lang w:eastAsia="ru-RU"/>
        </w:rPr>
        <w:t xml:space="preserve">: </w:t>
      </w:r>
      <w:proofErr w:type="spellStart"/>
      <w:r w:rsidRPr="000F6942">
        <w:rPr>
          <w:rFonts w:ascii="Times New Roman" w:eastAsia="Times New Roman" w:hAnsi="Times New Roman" w:cs="Times New Roman"/>
          <w:sz w:val="24"/>
          <w:szCs w:val="24"/>
          <w:lang w:eastAsia="ru-RU"/>
        </w:rPr>
        <w:t>Вальгус</w:t>
      </w:r>
      <w:proofErr w:type="spellEnd"/>
      <w:r w:rsidRPr="000F6942">
        <w:rPr>
          <w:rFonts w:ascii="Times New Roman" w:eastAsia="Times New Roman" w:hAnsi="Times New Roman" w:cs="Times New Roman"/>
          <w:sz w:val="24"/>
          <w:szCs w:val="24"/>
          <w:lang w:eastAsia="ru-RU"/>
        </w:rPr>
        <w:t>. 1980. – 325с.</w:t>
      </w:r>
    </w:p>
    <w:p w:rsidR="000F6942" w:rsidRPr="000F6942" w:rsidRDefault="000F6942" w:rsidP="000F6942">
      <w:pPr>
        <w:numPr>
          <w:ilvl w:val="0"/>
          <w:numId w:val="2"/>
        </w:numPr>
        <w:spacing w:after="0" w:line="240" w:lineRule="auto"/>
        <w:ind w:left="39" w:firstLine="321"/>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eastAsia="ru-RU"/>
        </w:rPr>
        <w:t xml:space="preserve">Методы педагогических исследований. / Под. ред. </w:t>
      </w:r>
      <w:proofErr w:type="spellStart"/>
      <w:r w:rsidRPr="000F6942">
        <w:rPr>
          <w:rFonts w:ascii="Times New Roman" w:eastAsia="Times New Roman" w:hAnsi="Times New Roman" w:cs="Times New Roman"/>
          <w:sz w:val="24"/>
          <w:szCs w:val="24"/>
          <w:lang w:eastAsia="ru-RU"/>
        </w:rPr>
        <w:t>А.Н.Поскунова</w:t>
      </w:r>
      <w:proofErr w:type="spellEnd"/>
      <w:r w:rsidRPr="000F6942">
        <w:rPr>
          <w:rFonts w:ascii="Times New Roman" w:eastAsia="Times New Roman" w:hAnsi="Times New Roman" w:cs="Times New Roman"/>
          <w:sz w:val="24"/>
          <w:szCs w:val="24"/>
          <w:lang w:eastAsia="ru-RU"/>
        </w:rPr>
        <w:t xml:space="preserve">, </w:t>
      </w:r>
      <w:proofErr w:type="spellStart"/>
      <w:r w:rsidRPr="000F6942">
        <w:rPr>
          <w:rFonts w:ascii="Times New Roman" w:eastAsia="Times New Roman" w:hAnsi="Times New Roman" w:cs="Times New Roman"/>
          <w:sz w:val="24"/>
          <w:szCs w:val="24"/>
          <w:lang w:eastAsia="ru-RU"/>
        </w:rPr>
        <w:t>Г.Б.Воробьева</w:t>
      </w:r>
      <w:proofErr w:type="spellEnd"/>
      <w:r w:rsidRPr="000F6942">
        <w:rPr>
          <w:rFonts w:ascii="Times New Roman" w:eastAsia="Times New Roman" w:hAnsi="Times New Roman" w:cs="Times New Roman"/>
          <w:sz w:val="24"/>
          <w:szCs w:val="24"/>
          <w:lang w:eastAsia="ru-RU"/>
        </w:rPr>
        <w:t>. – М.: Педагогика, 1979. – 256с</w:t>
      </w:r>
    </w:p>
    <w:p w:rsidR="000F6942" w:rsidRPr="000F6942" w:rsidRDefault="000F6942" w:rsidP="000F6942">
      <w:pPr>
        <w:numPr>
          <w:ilvl w:val="0"/>
          <w:numId w:val="2"/>
        </w:numPr>
        <w:spacing w:after="0" w:line="240" w:lineRule="auto"/>
        <w:ind w:left="39" w:firstLine="321"/>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Пошаев Д.Қ., Пошаев М.Д. Педагогикалық зөерттеулер және ғылым методологиясы. // ХХІ ғасыр бастауындағы мамандықтандырудың жалпы кәсіби дайындығының проблемалары. – Алматы, РИК, 2000. – 49-52б.</w:t>
      </w:r>
    </w:p>
    <w:p w:rsidR="000F6942" w:rsidRPr="000F6942" w:rsidRDefault="000F6942" w:rsidP="000F6942">
      <w:pPr>
        <w:numPr>
          <w:ilvl w:val="0"/>
          <w:numId w:val="2"/>
        </w:numPr>
        <w:spacing w:after="0" w:line="240" w:lineRule="auto"/>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Горелов А.А. Концепции современного естествознания: уч.пособие. – М.:</w:t>
      </w:r>
    </w:p>
    <w:p w:rsidR="000F6942" w:rsidRPr="000F6942" w:rsidRDefault="000F6942" w:rsidP="000F6942">
      <w:pPr>
        <w:spacing w:after="0" w:line="240" w:lineRule="auto"/>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Академия, 2006. – 496 с.</w:t>
      </w:r>
    </w:p>
    <w:p w:rsidR="000F6942" w:rsidRPr="000F6942" w:rsidRDefault="000F6942" w:rsidP="000F6942">
      <w:pPr>
        <w:numPr>
          <w:ilvl w:val="0"/>
          <w:numId w:val="2"/>
        </w:numPr>
        <w:spacing w:after="0" w:line="240" w:lineRule="auto"/>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Морева Н.А. Тренинг педагогического общения: Уч. пос. для вузов. – М.:</w:t>
      </w:r>
    </w:p>
    <w:p w:rsidR="000F6942" w:rsidRPr="000F6942" w:rsidRDefault="000F6942" w:rsidP="000F6942">
      <w:pPr>
        <w:spacing w:after="0" w:line="240" w:lineRule="auto"/>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Просвещение, 2003. – 304 с.</w:t>
      </w:r>
    </w:p>
    <w:p w:rsidR="000F6942" w:rsidRPr="000F6942" w:rsidRDefault="000F6942" w:rsidP="000F6942">
      <w:pPr>
        <w:numPr>
          <w:ilvl w:val="0"/>
          <w:numId w:val="2"/>
        </w:numPr>
        <w:spacing w:after="0" w:line="240" w:lineRule="auto"/>
        <w:ind w:left="0" w:firstLine="360"/>
        <w:jc w:val="both"/>
        <w:rPr>
          <w:rFonts w:ascii="Times New Roman" w:eastAsia="Times New Roman" w:hAnsi="Times New Roman" w:cs="Times New Roman"/>
          <w:sz w:val="24"/>
          <w:szCs w:val="24"/>
          <w:lang w:val="kk-KZ" w:eastAsia="ru-RU"/>
        </w:rPr>
      </w:pPr>
      <w:r w:rsidRPr="000F6942">
        <w:rPr>
          <w:rFonts w:ascii="Times New Roman" w:eastAsia="Times New Roman" w:hAnsi="Times New Roman" w:cs="Times New Roman"/>
          <w:sz w:val="24"/>
          <w:szCs w:val="24"/>
          <w:lang w:val="kk-KZ" w:eastAsia="ru-RU"/>
        </w:rPr>
        <w:t>Полонский В.М. Словарь по образованию и педагогике. – М.: Высшая школа, 2004. – 512 с.</w:t>
      </w:r>
    </w:p>
    <w:p w:rsidR="000F6942" w:rsidRPr="000F6942" w:rsidRDefault="000F6942" w:rsidP="000F6942">
      <w:pPr>
        <w:spacing w:after="0" w:line="240" w:lineRule="auto"/>
        <w:rPr>
          <w:rFonts w:ascii="Times New Roman" w:eastAsia="Times New Roman" w:hAnsi="Times New Roman" w:cs="Times New Roman"/>
          <w:b/>
          <w:sz w:val="24"/>
          <w:szCs w:val="24"/>
          <w:lang w:eastAsia="ru-RU"/>
        </w:rPr>
      </w:pPr>
      <w:r w:rsidRPr="000F6942">
        <w:rPr>
          <w:rFonts w:ascii="Times New Roman" w:eastAsia="Calibri" w:hAnsi="Times New Roman" w:cs="Times New Roman"/>
          <w:b/>
          <w:sz w:val="24"/>
          <w:szCs w:val="24"/>
        </w:rPr>
        <w:t>Интернет-</w:t>
      </w:r>
      <w:r w:rsidRPr="000F6942">
        <w:rPr>
          <w:rFonts w:ascii="Times New Roman" w:eastAsia="Calibri" w:hAnsi="Times New Roman" w:cs="Times New Roman"/>
          <w:b/>
          <w:sz w:val="24"/>
          <w:szCs w:val="24"/>
          <w:lang w:val="kk-KZ"/>
        </w:rPr>
        <w:t>ресурстары</w:t>
      </w:r>
      <w:r w:rsidRPr="000F6942">
        <w:rPr>
          <w:rFonts w:ascii="Times New Roman" w:eastAsia="Times New Roman" w:hAnsi="Times New Roman" w:cs="Times New Roman"/>
          <w:b/>
          <w:sz w:val="24"/>
          <w:szCs w:val="24"/>
          <w:lang w:eastAsia="ru-RU"/>
        </w:rPr>
        <w:t xml:space="preserve">: </w:t>
      </w:r>
    </w:p>
    <w:p w:rsidR="000F6942" w:rsidRPr="000F6942" w:rsidRDefault="000F6942" w:rsidP="000F6942">
      <w:pPr>
        <w:pBdr>
          <w:top w:val="nil"/>
          <w:left w:val="nil"/>
          <w:bottom w:val="nil"/>
          <w:right w:val="nil"/>
          <w:between w:val="nil"/>
        </w:pBdr>
        <w:spacing w:after="0" w:line="240" w:lineRule="auto"/>
        <w:ind w:left="31" w:hanging="31"/>
        <w:rPr>
          <w:rFonts w:ascii="Times New Roman" w:eastAsia="Times New Roman" w:hAnsi="Times New Roman" w:cs="Times New Roman"/>
          <w:color w:val="0000FF"/>
          <w:sz w:val="24"/>
          <w:szCs w:val="24"/>
          <w:u w:val="single"/>
          <w:lang w:eastAsia="ru-RU"/>
        </w:rPr>
      </w:pPr>
      <w:r w:rsidRPr="000F6942">
        <w:rPr>
          <w:rFonts w:ascii="Times New Roman" w:eastAsia="Times New Roman" w:hAnsi="Times New Roman" w:cs="Times New Roman"/>
          <w:color w:val="0000FF"/>
          <w:sz w:val="24"/>
          <w:szCs w:val="24"/>
          <w:u w:val="single"/>
          <w:lang w:eastAsia="ru-RU"/>
        </w:rPr>
        <w:t xml:space="preserve">https://cyberleninka.ru/article/n/distantsionnoe-obuchenie-forma-tehnologiya-sredstvo </w:t>
      </w:r>
    </w:p>
    <w:p w:rsidR="006C1FF4" w:rsidRPr="006C1FF4" w:rsidRDefault="000F6942" w:rsidP="000F6942">
      <w:pPr>
        <w:rPr>
          <w:lang w:val="kk-KZ"/>
        </w:rPr>
      </w:pPr>
      <w:r w:rsidRPr="000F6942">
        <w:rPr>
          <w:rFonts w:ascii="Times New Roman" w:eastAsia="Times New Roman" w:hAnsi="Times New Roman" w:cs="Times New Roman"/>
          <w:color w:val="0000FF"/>
          <w:sz w:val="24"/>
          <w:szCs w:val="24"/>
          <w:u w:val="single"/>
          <w:lang w:eastAsia="ru-RU"/>
        </w:rPr>
        <w:t>http://scherbakov.biz/main/distant/methods.htm</w:t>
      </w:r>
    </w:p>
    <w:sectPr w:rsidR="006C1FF4" w:rsidRPr="006C1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20C9"/>
    <w:multiLevelType w:val="hybridMultilevel"/>
    <w:tmpl w:val="E6D28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3A1C70"/>
    <w:multiLevelType w:val="hybridMultilevel"/>
    <w:tmpl w:val="1878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F4"/>
    <w:rsid w:val="000F6942"/>
    <w:rsid w:val="001225CC"/>
    <w:rsid w:val="00294D9C"/>
    <w:rsid w:val="006C1FF4"/>
    <w:rsid w:val="0096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1FF4"/>
    <w:pPr>
      <w:spacing w:after="0" w:line="240" w:lineRule="auto"/>
    </w:pPr>
  </w:style>
  <w:style w:type="character" w:styleId="a4">
    <w:name w:val="Hyperlink"/>
    <w:uiPriority w:val="99"/>
    <w:unhideWhenUsed/>
    <w:rsid w:val="006C1FF4"/>
    <w:rPr>
      <w:color w:val="0563C1"/>
      <w:u w:val="single"/>
    </w:rPr>
  </w:style>
  <w:style w:type="paragraph" w:styleId="a5">
    <w:name w:val="List Paragraph"/>
    <w:basedOn w:val="a"/>
    <w:uiPriority w:val="34"/>
    <w:qFormat/>
    <w:rsid w:val="006C1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1FF4"/>
    <w:pPr>
      <w:spacing w:after="0" w:line="240" w:lineRule="auto"/>
    </w:pPr>
  </w:style>
  <w:style w:type="character" w:styleId="a4">
    <w:name w:val="Hyperlink"/>
    <w:uiPriority w:val="99"/>
    <w:unhideWhenUsed/>
    <w:rsid w:val="006C1FF4"/>
    <w:rPr>
      <w:color w:val="0563C1"/>
      <w:u w:val="single"/>
    </w:rPr>
  </w:style>
  <w:style w:type="paragraph" w:styleId="a5">
    <w:name w:val="List Paragraph"/>
    <w:basedOn w:val="a"/>
    <w:uiPriority w:val="34"/>
    <w:qFormat/>
    <w:rsid w:val="006C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Buyankina</cp:lastModifiedBy>
  <cp:revision>2</cp:revision>
  <dcterms:created xsi:type="dcterms:W3CDTF">2020-10-04T13:11:00Z</dcterms:created>
  <dcterms:modified xsi:type="dcterms:W3CDTF">2020-10-04T13:11:00Z</dcterms:modified>
</cp:coreProperties>
</file>